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>英国伦敦政治经济学院</w:t>
      </w:r>
    </w:p>
    <w:p>
      <w:pPr>
        <w:jc w:val="center"/>
        <w:rPr>
          <w:rFonts w:hint="default"/>
          <w:b w:val="0"/>
          <w:bCs w:val="0"/>
          <w:sz w:val="36"/>
          <w:szCs w:val="36"/>
          <w:lang w:val="en-US"/>
        </w:rPr>
      </w:pPr>
      <w:r>
        <w:rPr>
          <w:rFonts w:hint="eastAsia"/>
          <w:b w:val="0"/>
          <w:bCs w:val="0"/>
          <w:sz w:val="36"/>
          <w:szCs w:val="36"/>
        </w:rPr>
        <w:t>2020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暑期在线课程学习</w:t>
      </w:r>
    </w:p>
    <w:p>
      <w:pPr>
        <w:widowControl/>
        <w:spacing w:line="360" w:lineRule="auto"/>
        <w:jc w:val="center"/>
        <w:rPr>
          <w:rFonts w:hint="default" w:ascii="Times New Roman" w:hAnsi="Times New Roman" w:cs="Times New Roman" w:eastAsiaTheme="majorEastAsia"/>
          <w:b w:val="0"/>
          <w:bCs w:val="0"/>
          <w:kern w:val="0"/>
          <w:sz w:val="21"/>
          <w:szCs w:val="15"/>
        </w:rPr>
      </w:pPr>
      <w:r>
        <w:rPr>
          <w:rFonts w:hint="default" w:ascii="Times New Roman" w:hAnsi="Times New Roman" w:cs="Times New Roman" w:eastAsiaTheme="majorEastAsia"/>
          <w:b w:val="0"/>
          <w:bCs w:val="0"/>
          <w:kern w:val="0"/>
          <w:sz w:val="21"/>
          <w:szCs w:val="15"/>
        </w:rPr>
        <w:t>The London School of Economics and Political Sciences</w:t>
      </w:r>
    </w:p>
    <w:p>
      <w:pPr>
        <w:widowControl/>
        <w:spacing w:line="360" w:lineRule="auto"/>
        <w:jc w:val="center"/>
        <w:rPr>
          <w:rFonts w:hint="default" w:ascii="Times New Roman" w:hAnsi="Times New Roman" w:cs="Times New Roman" w:eastAsiaTheme="majorEastAsia"/>
          <w:b w:val="0"/>
          <w:bCs w:val="0"/>
          <w:kern w:val="0"/>
          <w:sz w:val="21"/>
          <w:szCs w:val="15"/>
        </w:rPr>
      </w:pPr>
      <w:r>
        <w:rPr>
          <w:rFonts w:hint="default" w:ascii="Times New Roman" w:hAnsi="Times New Roman" w:cs="Times New Roman" w:eastAsiaTheme="majorEastAsia"/>
          <w:b w:val="0"/>
          <w:bCs w:val="0"/>
          <w:kern w:val="0"/>
          <w:sz w:val="21"/>
          <w:szCs w:val="15"/>
        </w:rPr>
        <w:t>Summer Online I Program</w:t>
      </w:r>
    </w:p>
    <w:p>
      <w:pPr>
        <w:widowControl/>
        <w:spacing w:line="360" w:lineRule="auto"/>
        <w:jc w:val="center"/>
        <w:rPr>
          <w:rFonts w:hint="eastAsia" w:ascii="Times New Roman" w:hAnsi="Times New Roman" w:cs="Times New Roman" w:eastAsiaTheme="majorEastAsia"/>
          <w:b w:val="0"/>
          <w:bCs w:val="0"/>
          <w:kern w:val="0"/>
          <w:sz w:val="21"/>
          <w:szCs w:val="15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为培养具有国际视野和国际竞争力的高素质人才，鼓励我校学生出国（境）深造获得第二校园的学习经历，我校将选拔指定名额的优秀在校生前往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英国伦敦政治经济学院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参加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暑期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在线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学习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1"/>
          <w:szCs w:val="21"/>
          <w:u w:val="single"/>
        </w:rPr>
      </w:pPr>
      <w:r>
        <w:rPr>
          <w:rFonts w:hint="eastAsia" w:ascii="宋体" w:hAnsi="宋体" w:eastAsia="宋体" w:cs="宋体"/>
          <w:b/>
          <w:sz w:val="21"/>
          <w:szCs w:val="21"/>
          <w:u w:val="single"/>
          <w:lang w:eastAsia="zh-CN"/>
        </w:rPr>
        <w:t>一、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>项目内容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伦敦政治经济学院（London School of Economics and Political Science, 简称LSE）在线证书项目完全基于在线学习的特点与需求而精心设计，充分整合LSE优质的课程与教学资源，通过先进的在线教学平台，为来自世界各地的学习者提供灵活自主的专业课程在线学习机会，以满足不同领域职场人士或在校学生个性化的学习需求。通过在线学习，学生将充分体验LSE严谨的学术氛围与顶级的师资力量，有效提升自身的专业素养，同时可获得LSE官方颁发的项目证书与成绩证明，助力个人未来的求学或职业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伦敦政治经济学院的暑期在线证书项目，基于知名的在线学习平台GetSmarter, 每个方向的项目时长为6-10周不等，通常每周会开放一个独立的课程模块给学习者。核心课程均为录播模式，方便学生根据自己的时间自主安排学习进度。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除核心课程以外，课程每周还会安排一次在线讨论环节，由授课老师或课程设计者来设计主题，学生将围绕这些主题参与在线讨论，其表现也将作为项目考核的内容之一。其它互动活动还包括在线聚会、视频讲座、在线投票、情景模拟练习等（视不同课程的实际安排而定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LSE在线证书项目主题丰富多元，以下是具体的课程介绍：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bCs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szCs w:val="21"/>
        </w:rPr>
        <w:t>第一类：商科与管理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977"/>
        <w:gridCol w:w="3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  <w:tcBorders>
              <w:top w:val="single" w:color="auto" w:sz="4" w:space="0"/>
            </w:tcBorders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b/>
                <w:bCs/>
                <w:szCs w:val="21"/>
              </w:rPr>
              <w:t>加密货币与颠覆性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时长：6周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课时量：每周约7-10小时</w:t>
            </w:r>
          </w:p>
        </w:tc>
        <w:tc>
          <w:tcPr>
            <w:tcW w:w="362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 xml:space="preserve">开课日期：2020年8月26日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注册截至日期：2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020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年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8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月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18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模块1：什么是加密货币和区块链？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模块2：加密货币基础设施和生态系统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模块3：货币、价值、市场和机构</w:t>
            </w:r>
          </w:p>
        </w:tc>
        <w:tc>
          <w:tcPr>
            <w:tcW w:w="3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模块4：从比特币到加密资产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模块5：加密货币监管和风险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模块6：全球创新背景下的加密货币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  <w:tcBorders>
              <w:top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主要授课老师：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Carsten Sørensen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博士，L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SE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信息系统与创新副教授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  <w:tcBorders>
              <w:top w:val="single" w:color="auto" w:sz="4" w:space="0"/>
            </w:tcBorders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b/>
                <w:bCs/>
                <w:szCs w:val="21"/>
              </w:rPr>
              <w:t>管理数据分析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bottom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时长：8周</w:t>
            </w:r>
          </w:p>
        </w:tc>
        <w:tc>
          <w:tcPr>
            <w:tcW w:w="2977" w:type="dxa"/>
            <w:tcBorders>
              <w:bottom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课时量：每周约7-10小时</w:t>
            </w:r>
          </w:p>
        </w:tc>
        <w:tc>
          <w:tcPr>
            <w:tcW w:w="3623" w:type="dxa"/>
            <w:tcBorders>
              <w:bottom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开课日期：2020年8月12日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  <w:tcBorders>
              <w:bottom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注册截至日期：2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020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年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8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月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4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模块1：不确定性下的决策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模块2：数据可视化和描述性统计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模块3：通过概率量化风险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模块4：数据完整性和统计推断</w:t>
            </w:r>
          </w:p>
        </w:tc>
        <w:tc>
          <w:tcPr>
            <w:tcW w:w="3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模块5：基于证据的决定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模块6：理解事物的起因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模块7：时间序列预测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模块8：通过讲故事来传达见解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  <w:tcBorders>
              <w:top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主要授课老师：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James Abdey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博士，L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SE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统计学讲师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b/>
                <w:bCs/>
                <w:szCs w:val="21"/>
              </w:rPr>
              <w:t>管理金融学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bottom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b/>
                <w:bCs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时长：6周</w:t>
            </w:r>
          </w:p>
        </w:tc>
        <w:tc>
          <w:tcPr>
            <w:tcW w:w="2977" w:type="dxa"/>
            <w:tcBorders>
              <w:bottom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课时量：每周约8-12小时</w:t>
            </w:r>
          </w:p>
        </w:tc>
        <w:tc>
          <w:tcPr>
            <w:tcW w:w="3623" w:type="dxa"/>
            <w:tcBorders>
              <w:bottom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开课日期：2020年8月5日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  <w:tcBorders>
              <w:bottom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注册截至日期：2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020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年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7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月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28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模块1：财务分析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模块2：财务预测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模块3：贴现现金流分析</w:t>
            </w:r>
          </w:p>
        </w:tc>
        <w:tc>
          <w:tcPr>
            <w:tcW w:w="3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模块4：最佳投资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模块5：筹资战略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模块6：公司整体评估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  <w:tcBorders>
              <w:top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主要授课老师：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Dirk Jenter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，L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SE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金融学副教授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b/>
                <w:bCs/>
                <w:szCs w:val="21"/>
              </w:rPr>
              <w:t>MBA基础知识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bottom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b/>
                <w:bCs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时长：10周</w:t>
            </w:r>
          </w:p>
        </w:tc>
        <w:tc>
          <w:tcPr>
            <w:tcW w:w="2977" w:type="dxa"/>
            <w:tcBorders>
              <w:bottom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课时量：每周约8-12小时</w:t>
            </w:r>
          </w:p>
        </w:tc>
        <w:tc>
          <w:tcPr>
            <w:tcW w:w="3623" w:type="dxa"/>
            <w:tcBorders>
              <w:bottom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开课日期：2020年8月5日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  <w:tcBorders>
              <w:bottom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注册截至日期：2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020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年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7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月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28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模块1：以影响力引领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  <w:u w:val="single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  <w:u w:val="single"/>
              </w:rPr>
              <w:t>第一节：战略环境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模块2：经理经济学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模块3：竞争战略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模块4：企业战略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  <w:u w:val="single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  <w:u w:val="single"/>
              </w:rPr>
              <w:t>第二节：财务工具包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模块5：财务会计</w:t>
            </w:r>
          </w:p>
        </w:tc>
        <w:tc>
          <w:tcPr>
            <w:tcW w:w="3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模块6：管理会计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模块7：分析财务报表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  <w:u w:val="single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  <w:u w:val="single"/>
              </w:rPr>
              <w:t>第三节：人员因素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模块8：经理的思维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模块9：轻推行为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模块10：作为领导工具的组织文化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  <w:tcBorders>
              <w:top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主要授课老师：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Connson Locke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博士，L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SE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全球管理硕士项目主任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b/>
                <w:bCs/>
                <w:szCs w:val="21"/>
              </w:rPr>
              <w:t>谈判技能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bottom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b/>
                <w:bCs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时长：6周</w:t>
            </w:r>
          </w:p>
        </w:tc>
        <w:tc>
          <w:tcPr>
            <w:tcW w:w="2977" w:type="dxa"/>
            <w:tcBorders>
              <w:bottom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b/>
                <w:bCs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课时量：每周约7-10小时</w:t>
            </w:r>
          </w:p>
        </w:tc>
        <w:tc>
          <w:tcPr>
            <w:tcW w:w="3623" w:type="dxa"/>
            <w:tcBorders>
              <w:bottom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b/>
                <w:bCs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开课日期：2020年8月26日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  <w:tcBorders>
              <w:bottom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注册截至日期：2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020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年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8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月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18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模块1：谈判的基本概念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模块2：谈判策略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模块3：原则性谈判</w:t>
            </w:r>
          </w:p>
        </w:tc>
        <w:tc>
          <w:tcPr>
            <w:tcW w:w="3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模块4：谈判中的创造力和情感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模块5：谈判中的文化、权力和影响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b/>
                <w:bCs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模块6：谈判的未来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  <w:tcBorders>
              <w:top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主要授课老师：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asciiTheme="minorHAnsi" w:hAnsiTheme="minorHAnsi" w:eastAsiaTheme="majorEastAsia" w:cstheme="minorHAnsi"/>
                <w:szCs w:val="21"/>
              </w:rPr>
              <w:t>Connson Locke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博士，L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SE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实践学资深讲师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asciiTheme="minorHAnsi" w:hAnsiTheme="minorHAnsi" w:eastAsiaTheme="majorEastAsia" w:cstheme="minorHAnsi"/>
                <w:szCs w:val="21"/>
              </w:rPr>
              <w:t>Tara Reich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博士，L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SE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雇佣关系与组织行为学助理教授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b/>
                <w:bCs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注：本项目会安排三次实时的在线模拟谈判实操练习，学生需在项目正式开始前的o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rientation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环节预订适合自己参加的时间段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HAnsi" w:hAnsiTheme="minorHAnsi" w:eastAsiaTheme="majorEastAsia" w:cstheme="minorHAnsi"/>
                <w:b/>
                <w:bCs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b/>
                <w:bCs/>
                <w:szCs w:val="21"/>
              </w:rPr>
              <w:t>房地产经济学与金融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bottom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b/>
                <w:bCs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时长：8周</w:t>
            </w:r>
          </w:p>
        </w:tc>
        <w:tc>
          <w:tcPr>
            <w:tcW w:w="2977" w:type="dxa"/>
            <w:tcBorders>
              <w:bottom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b/>
                <w:bCs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课时量：每周约7-10小时</w:t>
            </w:r>
          </w:p>
        </w:tc>
        <w:tc>
          <w:tcPr>
            <w:tcW w:w="3623" w:type="dxa"/>
            <w:tcBorders>
              <w:bottom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b/>
                <w:bCs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开课日期：2020年7月8日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  <w:tcBorders>
              <w:bottom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注册截至日期：2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020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年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6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月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30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gridSpan w:val="2"/>
            <w:tcBorders>
              <w:right w:val="nil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模块1：城市经济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模块2：了解房地产市场的供需情况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模块3：房地产周期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模块4：房地产定价特征</w:t>
            </w:r>
          </w:p>
        </w:tc>
        <w:tc>
          <w:tcPr>
            <w:tcW w:w="3623" w:type="dxa"/>
            <w:tcBorders>
              <w:left w:val="nil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模块5：金融和房地产估价基础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模块6：抵押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模块7：房地产投资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b/>
                <w:bCs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模块8：可持续房地产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主要授课老师：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asciiTheme="minorHAnsi" w:hAnsiTheme="minorHAnsi" w:eastAsiaTheme="majorEastAsia" w:cstheme="minorHAnsi"/>
                <w:szCs w:val="21"/>
              </w:rPr>
              <w:t>Henry Overman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，L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SE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经济地理学教授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asciiTheme="minorHAnsi" w:hAnsiTheme="minorHAnsi" w:eastAsiaTheme="majorEastAsia" w:cstheme="minorHAnsi"/>
                <w:szCs w:val="21"/>
              </w:rPr>
              <w:t>Gabriel Ahlfeldt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，L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SE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城市经济学与土地发展副教授</w:t>
            </w:r>
            <w:r>
              <w:rPr>
                <w:rFonts w:asciiTheme="minorHAnsi" w:hAnsiTheme="minorHAnsi" w:eastAsiaTheme="majorEastAsia" w:cstheme="minorHAnsi"/>
                <w:szCs w:val="21"/>
              </w:rPr>
              <w:t xml:space="preserve"> </w:t>
            </w:r>
          </w:p>
        </w:tc>
      </w:tr>
    </w:tbl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szCs w:val="21"/>
        </w:rPr>
      </w:pP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bCs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szCs w:val="21"/>
        </w:rPr>
        <w:t>第二类：政治经济、国际关系与公共政策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268"/>
        <w:gridCol w:w="709"/>
        <w:gridCol w:w="3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tcBorders>
              <w:bottom w:val="single" w:color="auto" w:sz="4" w:space="0"/>
            </w:tcBorders>
          </w:tcPr>
          <w:p>
            <w:pPr>
              <w:pStyle w:val="6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b/>
                <w:bCs/>
                <w:szCs w:val="21"/>
              </w:rPr>
              <w:t>商业、国际关系与政治经济学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bottom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时长：8周</w:t>
            </w:r>
          </w:p>
        </w:tc>
        <w:tc>
          <w:tcPr>
            <w:tcW w:w="2977" w:type="dxa"/>
            <w:gridSpan w:val="2"/>
            <w:tcBorders>
              <w:bottom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课时量：每周约7-10小时</w:t>
            </w:r>
          </w:p>
        </w:tc>
        <w:tc>
          <w:tcPr>
            <w:tcW w:w="3623" w:type="dxa"/>
            <w:tcBorders>
              <w:bottom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开课日期：2020年7月29日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tcBorders>
              <w:bottom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注册截至日期：2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020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年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7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月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21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模块1：全球化的演变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模块2：全球经济中的商业、生产和投资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模块3：管理全球系统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模块4：全球权力转移</w:t>
            </w:r>
          </w:p>
        </w:tc>
        <w:tc>
          <w:tcPr>
            <w:tcW w:w="4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模块5：挑战全球化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模块6：冲突和不稳定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模块7：应对破坏性力量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模块8：企业对不断变化的全球环境的反应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主要授课老师：R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obert Falkner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博士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, LSE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国际关系副教授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pStyle w:val="6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Theme="minorHAnsi" w:hAnsiTheme="minorHAnsi" w:eastAsiaTheme="majorEastAsia" w:cstheme="minorHAnsi"/>
                <w:b/>
                <w:bCs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b/>
                <w:bCs/>
                <w:szCs w:val="21"/>
              </w:rPr>
              <w:t>公共政策分析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bottom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b/>
                <w:bCs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时长：10周</w:t>
            </w:r>
          </w:p>
        </w:tc>
        <w:tc>
          <w:tcPr>
            <w:tcW w:w="2977" w:type="dxa"/>
            <w:gridSpan w:val="2"/>
            <w:tcBorders>
              <w:bottom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b/>
                <w:bCs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课时量：每周约7-10小时</w:t>
            </w:r>
          </w:p>
        </w:tc>
        <w:tc>
          <w:tcPr>
            <w:tcW w:w="3623" w:type="dxa"/>
            <w:tcBorders>
              <w:bottom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b/>
                <w:bCs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开课日期：2020年7月29日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tcBorders>
              <w:bottom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注册截至日期：2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020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年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7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月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21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模块1：公共政策的重要性和目标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模块2：个人和战略互动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模块3：机构和公共政策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模块4：公共政策的量化技能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模块5：政策评估</w:t>
            </w:r>
          </w:p>
        </w:tc>
        <w:tc>
          <w:tcPr>
            <w:tcW w:w="4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模块6：政策沟通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模块7：公共政策进程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模块8：代表、问责和公共政策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模块9：公共政策的政治性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b/>
                <w:bCs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模块10：公共政策面临的挑战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tcBorders>
              <w:top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主要授课老师：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asciiTheme="minorHAnsi" w:hAnsiTheme="minorHAnsi" w:eastAsiaTheme="majorEastAsia" w:cstheme="minorHAnsi"/>
                <w:szCs w:val="21"/>
              </w:rPr>
              <w:t>Daniel Berliner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博士，L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SE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政治科学与公共政策副教授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b/>
                <w:bCs/>
                <w:szCs w:val="21"/>
              </w:rPr>
            </w:pPr>
            <w:r>
              <w:rPr>
                <w:rFonts w:asciiTheme="minorHAnsi" w:hAnsiTheme="minorHAnsi" w:eastAsiaTheme="majorEastAsia" w:cstheme="minorHAnsi"/>
                <w:szCs w:val="21"/>
              </w:rPr>
              <w:t>Ryan Jablonski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博士，L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SE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政治科学助理教授</w:t>
            </w:r>
          </w:p>
        </w:tc>
      </w:tr>
    </w:tbl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szCs w:val="21"/>
        </w:rPr>
      </w:pP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bCs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szCs w:val="21"/>
        </w:rPr>
        <w:t>第三类：科学与技术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268"/>
        <w:gridCol w:w="709"/>
        <w:gridCol w:w="3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pStyle w:val="6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b/>
                <w:bCs/>
                <w:szCs w:val="21"/>
              </w:rPr>
              <w:t>机器学习：实际应用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bottom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时长：8周</w:t>
            </w:r>
          </w:p>
        </w:tc>
        <w:tc>
          <w:tcPr>
            <w:tcW w:w="2977" w:type="dxa"/>
            <w:gridSpan w:val="2"/>
            <w:tcBorders>
              <w:bottom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课时量：每周约7-10小时</w:t>
            </w:r>
          </w:p>
        </w:tc>
        <w:tc>
          <w:tcPr>
            <w:tcW w:w="3623" w:type="dxa"/>
            <w:tcBorders>
              <w:bottom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开课日期：2020年9月2日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tcBorders>
              <w:bottom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注册截至日期：2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020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年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8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月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25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模块1：从数据中学习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模块2：机器学习原理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模块3：回归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模块4：变量选择和收缩方法</w:t>
            </w:r>
          </w:p>
        </w:tc>
        <w:tc>
          <w:tcPr>
            <w:tcW w:w="4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模块5：分类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模块6：基于树的方法和集成学习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模块7：神经网络简介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模块8：无监督学习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tcBorders>
              <w:top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主要授课老师：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asciiTheme="minorHAnsi" w:hAnsiTheme="minorHAnsi" w:eastAsiaTheme="majorEastAsia" w:cstheme="minorHAnsi"/>
                <w:szCs w:val="21"/>
              </w:rPr>
              <w:t>Kostas Kalogeropoulos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博士，L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SE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统计学副教授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asciiTheme="minorHAnsi" w:hAnsiTheme="minorHAnsi" w:eastAsiaTheme="majorEastAsia" w:cstheme="minorHAnsi"/>
                <w:szCs w:val="21"/>
              </w:rPr>
              <w:t>Yining Chen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博士，L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SE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统计学助理教授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asciiTheme="minorHAnsi" w:hAnsiTheme="minorHAnsi" w:eastAsiaTheme="majorEastAsia" w:cstheme="minorHAnsi"/>
                <w:szCs w:val="21"/>
              </w:rPr>
              <w:t>Xinghao Qiao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博士，L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SE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统计学助理教授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注：本课程内容比较偏技术，建议学生具备R代码、统计学、代数、微积分等方面的基础知识。</w:t>
            </w:r>
          </w:p>
        </w:tc>
      </w:tr>
    </w:tbl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bCs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szCs w:val="21"/>
        </w:rPr>
        <w:t>第四类：法律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452"/>
        <w:gridCol w:w="525"/>
        <w:gridCol w:w="3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pStyle w:val="6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asciiTheme="minorHAnsi" w:hAnsiTheme="minorHAnsi" w:eastAsiaTheme="majorEastAsia" w:cstheme="minorHAnsi"/>
                <w:b/>
                <w:bCs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b/>
                <w:bCs/>
                <w:szCs w:val="21"/>
              </w:rPr>
              <w:t>监管：理论、策略与实践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bottom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b/>
                <w:bCs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时长：8周</w:t>
            </w:r>
          </w:p>
        </w:tc>
        <w:tc>
          <w:tcPr>
            <w:tcW w:w="2977" w:type="dxa"/>
            <w:gridSpan w:val="2"/>
            <w:tcBorders>
              <w:bottom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b/>
                <w:bCs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课时量：每周约7-10小时</w:t>
            </w:r>
          </w:p>
        </w:tc>
        <w:tc>
          <w:tcPr>
            <w:tcW w:w="3623" w:type="dxa"/>
            <w:tcBorders>
              <w:bottom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b/>
                <w:bCs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开课日期：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2020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年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8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月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12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tcBorders>
              <w:bottom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注册截至日期：2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020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年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8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月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4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gridSpan w:val="2"/>
            <w:tcBorders>
              <w:right w:val="nil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模块1：监管案例分析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模块2：监管策略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模块3：新策略：从市场到推动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模块4：风险与监管</w:t>
            </w:r>
          </w:p>
        </w:tc>
        <w:tc>
          <w:tcPr>
            <w:tcW w:w="4148" w:type="dxa"/>
            <w:gridSpan w:val="2"/>
            <w:tcBorders>
              <w:left w:val="nil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模块5：执行与自律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模块6：评估监管质量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模块7：问责、透明与参与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b/>
                <w:bCs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模块8：跨国监管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主要授课老师：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R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obert Baldwin, LSE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法学教授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V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eerle Heyvaert, LSE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法学教授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pStyle w:val="6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asciiTheme="minorHAnsi" w:hAnsiTheme="minorHAnsi" w:eastAsiaTheme="majorEastAsia" w:cstheme="minorHAnsi"/>
                <w:b/>
                <w:bCs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b/>
                <w:bCs/>
                <w:szCs w:val="21"/>
              </w:rPr>
              <w:t>数据：法律、政策与监管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b/>
                <w:bCs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时长：6周</w:t>
            </w:r>
          </w:p>
        </w:tc>
        <w:tc>
          <w:tcPr>
            <w:tcW w:w="2977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b/>
                <w:bCs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课时量：每周约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7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-10小时</w:t>
            </w:r>
          </w:p>
        </w:tc>
        <w:tc>
          <w:tcPr>
            <w:tcW w:w="3623" w:type="dxa"/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b/>
                <w:bCs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开课日期：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2020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年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8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月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5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注册截至日期：2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020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年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7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月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28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gridSpan w:val="2"/>
            <w:tcBorders>
              <w:right w:val="nil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模块1：数字化与监管挑战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模块2：数据作为资产，数据作为权利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模块3：算法规则</w:t>
            </w:r>
          </w:p>
        </w:tc>
        <w:tc>
          <w:tcPr>
            <w:tcW w:w="4148" w:type="dxa"/>
            <w:gridSpan w:val="2"/>
            <w:tcBorders>
              <w:left w:val="nil"/>
            </w:tcBorders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模块4：GDPR（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《通用数据保护条例》</w:t>
            </w:r>
            <w:r>
              <w:rPr>
                <w:rFonts w:hint="eastAsia" w:ascii="Arial" w:hAnsi="Arial" w:cs="Arial"/>
                <w:color w:val="333333"/>
                <w:sz w:val="20"/>
                <w:szCs w:val="20"/>
                <w:shd w:val="clear" w:color="auto" w:fill="FFFFFF"/>
              </w:rPr>
              <w:t>）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下的算法剖析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 xml:space="preserve">模块5：数据所有权 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b/>
                <w:bCs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模块6：数据与主导地位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主要授课老师：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A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ndrew Murray, LSE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法学教授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O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rla Lynskey, LSE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法学副教授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报名截止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日期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2020年7月25日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Calibri" w:asciiTheme="minorHAnsi" w:hAnsiTheme="minorHAnsi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项目总费用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以下费用包含学费和项目服务费，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已享受15%的学费优惠。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552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类别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课程名称</w:t>
            </w:r>
          </w:p>
        </w:tc>
        <w:tc>
          <w:tcPr>
            <w:tcW w:w="38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第一类：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商科与管理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1.加密货币与颠覆性</w:t>
            </w:r>
          </w:p>
        </w:tc>
        <w:tc>
          <w:tcPr>
            <w:tcW w:w="38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2,030英镑（约合人民币1.89万元）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2.管理数据分析</w:t>
            </w:r>
          </w:p>
        </w:tc>
        <w:tc>
          <w:tcPr>
            <w:tcW w:w="38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2,030英镑（约合人民币1.89万元）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3.管理金融学</w:t>
            </w:r>
          </w:p>
        </w:tc>
        <w:tc>
          <w:tcPr>
            <w:tcW w:w="38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2,030英镑（约合人民币1.89万元）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4.MBA基础知识</w:t>
            </w:r>
          </w:p>
        </w:tc>
        <w:tc>
          <w:tcPr>
            <w:tcW w:w="38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2,965英镑（约合人民币2.75万元）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5.谈判技能</w:t>
            </w:r>
          </w:p>
        </w:tc>
        <w:tc>
          <w:tcPr>
            <w:tcW w:w="38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2,115英镑（约合人民币1.97万元）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6.房地产经济学与金融</w:t>
            </w:r>
          </w:p>
        </w:tc>
        <w:tc>
          <w:tcPr>
            <w:tcW w:w="38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2,115英镑（约合人民币1.97万元）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第二类：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政治经济、国际关系与公共政策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1.商业、国际关系与政治经济学</w:t>
            </w:r>
          </w:p>
        </w:tc>
        <w:tc>
          <w:tcPr>
            <w:tcW w:w="38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2,030英镑（约合人民币1.89万元）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2.公共政策分析</w:t>
            </w:r>
          </w:p>
        </w:tc>
        <w:tc>
          <w:tcPr>
            <w:tcW w:w="38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2,030英镑（约合人民币1.89万元）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第三类：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科学与技术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1.机器学习：实际应用</w:t>
            </w:r>
          </w:p>
        </w:tc>
        <w:tc>
          <w:tcPr>
            <w:tcW w:w="38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2,030英镑（约合人民币1.89万元）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第四类：法律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1.监管：理论、策略与实践</w:t>
            </w:r>
          </w:p>
        </w:tc>
        <w:tc>
          <w:tcPr>
            <w:tcW w:w="38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2,115英镑（约合人民币1.97万元）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2.数据：法律、政策与监管</w:t>
            </w:r>
          </w:p>
        </w:tc>
        <w:tc>
          <w:tcPr>
            <w:tcW w:w="38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2,115英镑（约合人民币1.97万元）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u w:val="singl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u w:val="single"/>
          <w:lang w:eastAsia="zh-CN"/>
        </w:rPr>
        <w:t>五、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>申请条件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1、项目名额：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sz w:val="21"/>
          <w:szCs w:val="21"/>
        </w:rPr>
        <w:t>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2、申请要求：</w:t>
      </w:r>
    </w:p>
    <w:p>
      <w:pPr>
        <w:pStyle w:val="6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仅限本校全日制在校生，本科和研究生均可申请；成绩优异、道德品质好，在校期间未受过纪律处分，身心健康，能顺利完成在英学习任务；</w:t>
      </w:r>
    </w:p>
    <w:p>
      <w:pPr>
        <w:pStyle w:val="6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英语要求：具备良好的英语基础，能够达到大学英语四级470或六级470，英语专业四级或八级通过；</w:t>
      </w:r>
    </w:p>
    <w:p>
      <w:pPr>
        <w:pStyle w:val="6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家庭具有一定经济基础，能够提供访学所需学费及生活费；</w:t>
      </w:r>
    </w:p>
    <w:p>
      <w:pPr>
        <w:pStyle w:val="6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70" w:leftChars="0" w:hanging="360" w:firstLineChars="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通过项目面试；伦敦政治经济学院的学术审核、以及我校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国际处的派出资格审核。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673C"/>
    <w:multiLevelType w:val="multilevel"/>
    <w:tmpl w:val="119D673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D40152"/>
    <w:multiLevelType w:val="multilevel"/>
    <w:tmpl w:val="4DD4015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B36ACD"/>
    <w:multiLevelType w:val="multilevel"/>
    <w:tmpl w:val="61B36ACD"/>
    <w:lvl w:ilvl="0" w:tentative="0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3">
    <w:nsid w:val="62687A21"/>
    <w:multiLevelType w:val="multilevel"/>
    <w:tmpl w:val="62687A2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73B0029"/>
    <w:multiLevelType w:val="multilevel"/>
    <w:tmpl w:val="673B002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79"/>
    <w:rsid w:val="001F1335"/>
    <w:rsid w:val="006F7255"/>
    <w:rsid w:val="007B32B3"/>
    <w:rsid w:val="00925EE7"/>
    <w:rsid w:val="00DA7C3A"/>
    <w:rsid w:val="00DC78AD"/>
    <w:rsid w:val="00DF2079"/>
    <w:rsid w:val="00E52BEF"/>
    <w:rsid w:val="01ED57AB"/>
    <w:rsid w:val="02E45286"/>
    <w:rsid w:val="04AF17FB"/>
    <w:rsid w:val="0D993151"/>
    <w:rsid w:val="0E203AA3"/>
    <w:rsid w:val="11847004"/>
    <w:rsid w:val="12860983"/>
    <w:rsid w:val="128A7882"/>
    <w:rsid w:val="134B6B43"/>
    <w:rsid w:val="13AE56D8"/>
    <w:rsid w:val="172348D0"/>
    <w:rsid w:val="1B426CEA"/>
    <w:rsid w:val="1BE43FA7"/>
    <w:rsid w:val="1C2E5162"/>
    <w:rsid w:val="20342EEC"/>
    <w:rsid w:val="210A0A5A"/>
    <w:rsid w:val="26EF6930"/>
    <w:rsid w:val="2F33549E"/>
    <w:rsid w:val="35EC7471"/>
    <w:rsid w:val="37254FED"/>
    <w:rsid w:val="379E1406"/>
    <w:rsid w:val="3AC25410"/>
    <w:rsid w:val="3CDF3B73"/>
    <w:rsid w:val="3F3E51E0"/>
    <w:rsid w:val="41B06C66"/>
    <w:rsid w:val="4671627C"/>
    <w:rsid w:val="474F7A50"/>
    <w:rsid w:val="4DD3622E"/>
    <w:rsid w:val="561367C5"/>
    <w:rsid w:val="572756BD"/>
    <w:rsid w:val="5B427815"/>
    <w:rsid w:val="5FE52266"/>
    <w:rsid w:val="63E961A8"/>
    <w:rsid w:val="651C7041"/>
    <w:rsid w:val="66BB1389"/>
    <w:rsid w:val="6DE05C19"/>
    <w:rsid w:val="70C77149"/>
    <w:rsid w:val="727D3BE4"/>
    <w:rsid w:val="76BB2AF6"/>
    <w:rsid w:val="77DE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qFormat/>
    <w:uiPriority w:val="0"/>
    <w:rPr>
      <w:color w:val="0068B7"/>
      <w:u w:val="none"/>
    </w:rPr>
  </w:style>
  <w:style w:type="paragraph" w:styleId="6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308</Words>
  <Characters>1760</Characters>
  <Lines>14</Lines>
  <Paragraphs>4</Paragraphs>
  <TotalTime>26</TotalTime>
  <ScaleCrop>false</ScaleCrop>
  <LinksUpToDate>false</LinksUpToDate>
  <CharactersWithSpaces>2064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2020-02-21T14:36:00Z</dcterms:created>
  <dc:creator>微软</dc:creator>
  <cp:lastModifiedBy>CXY</cp:lastModifiedBy>
  <dcterms:modified xsi:type="dcterms:W3CDTF">2020-06-22T05:45:24Z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